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72" w:rsidRPr="00691534" w:rsidRDefault="00AA4572" w:rsidP="00BF6077">
      <w:pPr>
        <w:ind w:left="5664" w:right="0" w:firstLine="6"/>
        <w:jc w:val="left"/>
        <w:rPr>
          <w:rFonts w:ascii="Times New Roman" w:hAnsi="Times New Roman" w:cs="Times New Roman"/>
          <w:sz w:val="24"/>
          <w:szCs w:val="24"/>
        </w:rPr>
      </w:pPr>
      <w:r w:rsidRPr="00691534">
        <w:rPr>
          <w:rFonts w:ascii="Times New Roman" w:hAnsi="Times New Roman" w:cs="Times New Roman"/>
          <w:sz w:val="24"/>
          <w:szCs w:val="24"/>
        </w:rPr>
        <w:t>Приложение</w:t>
      </w:r>
    </w:p>
    <w:p w:rsidR="00AA4572" w:rsidRPr="00691534" w:rsidRDefault="00AA4572" w:rsidP="00BF6077">
      <w:pPr>
        <w:ind w:left="5670" w:right="0"/>
        <w:jc w:val="left"/>
        <w:rPr>
          <w:rFonts w:ascii="Times New Roman" w:hAnsi="Times New Roman" w:cs="Times New Roman"/>
          <w:sz w:val="24"/>
          <w:szCs w:val="24"/>
        </w:rPr>
      </w:pPr>
      <w:r w:rsidRPr="00691534">
        <w:rPr>
          <w:rFonts w:ascii="Times New Roman" w:hAnsi="Times New Roman" w:cs="Times New Roman"/>
          <w:sz w:val="24"/>
          <w:szCs w:val="24"/>
        </w:rPr>
        <w:t>к приказу ГУП МО «Мособлгаз»</w:t>
      </w:r>
    </w:p>
    <w:p w:rsidR="00AA4572" w:rsidRPr="00691534" w:rsidRDefault="00AA4572" w:rsidP="00BF6077">
      <w:pPr>
        <w:ind w:left="5664" w:right="0" w:firstLine="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1534">
        <w:rPr>
          <w:rFonts w:ascii="Times New Roman" w:hAnsi="Times New Roman" w:cs="Times New Roman"/>
          <w:sz w:val="24"/>
          <w:szCs w:val="24"/>
        </w:rPr>
        <w:t>от</w:t>
      </w:r>
      <w:r w:rsidR="002C5F27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9E1115">
        <w:rPr>
          <w:rFonts w:ascii="Times New Roman" w:hAnsi="Times New Roman" w:cs="Times New Roman"/>
          <w:sz w:val="24"/>
          <w:szCs w:val="24"/>
        </w:rPr>
        <w:t xml:space="preserve">№ </w:t>
      </w:r>
      <w:r w:rsidR="002C5F27">
        <w:rPr>
          <w:rFonts w:ascii="Times New Roman" w:hAnsi="Times New Roman" w:cs="Times New Roman"/>
          <w:sz w:val="24"/>
          <w:szCs w:val="24"/>
        </w:rPr>
        <w:t>_______</w:t>
      </w:r>
    </w:p>
    <w:p w:rsidR="00411020" w:rsidRPr="009C2DED" w:rsidRDefault="00411020" w:rsidP="00411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AC" w:rsidRPr="009C2DED" w:rsidRDefault="000520AC" w:rsidP="00411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AC" w:rsidRPr="009E5144" w:rsidRDefault="000520AC" w:rsidP="000520AC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44">
        <w:rPr>
          <w:rFonts w:ascii="Times New Roman" w:hAnsi="Times New Roman" w:cs="Times New Roman"/>
          <w:b/>
          <w:sz w:val="32"/>
          <w:szCs w:val="32"/>
        </w:rPr>
        <w:t xml:space="preserve">ПРЕЙСКУРАНТ </w:t>
      </w:r>
    </w:p>
    <w:p w:rsidR="000520AC" w:rsidRPr="009E5144" w:rsidRDefault="000520AC" w:rsidP="000520AC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44">
        <w:rPr>
          <w:rFonts w:ascii="Times New Roman" w:hAnsi="Times New Roman" w:cs="Times New Roman"/>
          <w:b/>
          <w:sz w:val="32"/>
          <w:szCs w:val="32"/>
        </w:rPr>
        <w:t xml:space="preserve">ГУП МО «Мособлгаз» на работы (услуги) </w:t>
      </w:r>
    </w:p>
    <w:p w:rsidR="000520AC" w:rsidRPr="009E5144" w:rsidRDefault="000520AC" w:rsidP="003E3D08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44">
        <w:rPr>
          <w:rFonts w:ascii="Times New Roman" w:hAnsi="Times New Roman" w:cs="Times New Roman"/>
          <w:b/>
          <w:sz w:val="32"/>
          <w:szCs w:val="32"/>
        </w:rPr>
        <w:t xml:space="preserve">по техническому обслуживанию </w:t>
      </w:r>
      <w:r w:rsidR="009C2DED">
        <w:rPr>
          <w:rFonts w:ascii="Times New Roman" w:hAnsi="Times New Roman" w:cs="Times New Roman"/>
          <w:b/>
          <w:sz w:val="32"/>
          <w:szCs w:val="32"/>
        </w:rPr>
        <w:t xml:space="preserve">газовых </w:t>
      </w:r>
      <w:r w:rsidR="001F7DDF">
        <w:rPr>
          <w:rFonts w:ascii="Times New Roman" w:hAnsi="Times New Roman" w:cs="Times New Roman"/>
          <w:b/>
          <w:sz w:val="32"/>
          <w:szCs w:val="32"/>
        </w:rPr>
        <w:t>водонагревателей</w:t>
      </w:r>
      <w:r w:rsidRPr="009E51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5450" w:rsidRDefault="00015450" w:rsidP="000520AC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AC" w:rsidRPr="009E5144" w:rsidRDefault="000520AC" w:rsidP="000520AC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651FC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651FC9" w:rsidRPr="009E5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0AC" w:rsidRPr="009E5144" w:rsidRDefault="000520AC" w:rsidP="00052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Настоящий Прейскурант </w:t>
      </w:r>
      <w:r>
        <w:rPr>
          <w:rFonts w:ascii="Times New Roman" w:hAnsi="Times New Roman" w:cs="Times New Roman"/>
          <w:sz w:val="28"/>
          <w:szCs w:val="28"/>
        </w:rPr>
        <w:t>ГУП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работы (услуги) по техническому обслуживанию газовых водонагревателей </w:t>
      </w:r>
      <w:r w:rsidR="00015450">
        <w:rPr>
          <w:rFonts w:ascii="Times New Roman" w:hAnsi="Times New Roman" w:cs="Times New Roman"/>
          <w:sz w:val="28"/>
          <w:szCs w:val="28"/>
        </w:rPr>
        <w:t xml:space="preserve">(далее – Прейскурант) 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и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Федеральной службы по тарифам от 27.12.2013 </w:t>
      </w:r>
      <w:r w:rsidR="000154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0AC" w:rsidRPr="009E5144">
        <w:rPr>
          <w:rFonts w:ascii="Times New Roman" w:hAnsi="Times New Roman" w:cs="Times New Roman"/>
          <w:sz w:val="28"/>
          <w:szCs w:val="28"/>
        </w:rPr>
        <w:t>№ 269-э/8.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Цены распространяются на работы (услуги) по техническому обслуживанию </w:t>
      </w:r>
      <w:r w:rsidR="001B45A5">
        <w:rPr>
          <w:rFonts w:ascii="Times New Roman" w:hAnsi="Times New Roman" w:cs="Times New Roman"/>
          <w:sz w:val="28"/>
          <w:szCs w:val="28"/>
        </w:rPr>
        <w:t xml:space="preserve">с расширенным перечнем работ </w:t>
      </w:r>
      <w:r w:rsidR="009C2DED">
        <w:rPr>
          <w:rFonts w:ascii="Times New Roman" w:hAnsi="Times New Roman" w:cs="Times New Roman"/>
          <w:sz w:val="28"/>
          <w:szCs w:val="28"/>
        </w:rPr>
        <w:t xml:space="preserve">газовых </w:t>
      </w:r>
      <w:r w:rsidR="009D37E4">
        <w:rPr>
          <w:rFonts w:ascii="Times New Roman" w:hAnsi="Times New Roman" w:cs="Times New Roman"/>
          <w:sz w:val="28"/>
          <w:szCs w:val="28"/>
        </w:rPr>
        <w:t>водонагревателей</w:t>
      </w:r>
      <w:r w:rsidR="00015450">
        <w:rPr>
          <w:rFonts w:ascii="Times New Roman" w:hAnsi="Times New Roman" w:cs="Times New Roman"/>
          <w:sz w:val="28"/>
          <w:szCs w:val="28"/>
        </w:rPr>
        <w:t>, установленных в</w:t>
      </w:r>
      <w:r w:rsidR="001B45A5" w:rsidRPr="001B45A5">
        <w:rPr>
          <w:rFonts w:ascii="Times New Roman" w:hAnsi="Times New Roman" w:cs="Times New Roman"/>
          <w:sz w:val="28"/>
          <w:szCs w:val="28"/>
        </w:rPr>
        <w:t xml:space="preserve"> </w:t>
      </w:r>
      <w:r w:rsidR="001B45A5">
        <w:rPr>
          <w:rFonts w:ascii="Times New Roman" w:hAnsi="Times New Roman" w:cs="Times New Roman"/>
          <w:sz w:val="28"/>
          <w:szCs w:val="28"/>
        </w:rPr>
        <w:t>домовладени</w:t>
      </w:r>
      <w:r w:rsidR="00015450">
        <w:rPr>
          <w:rFonts w:ascii="Times New Roman" w:hAnsi="Times New Roman" w:cs="Times New Roman"/>
          <w:sz w:val="28"/>
          <w:szCs w:val="28"/>
        </w:rPr>
        <w:t>ях</w:t>
      </w:r>
      <w:r w:rsidR="001B45A5">
        <w:rPr>
          <w:rFonts w:ascii="Times New Roman" w:hAnsi="Times New Roman" w:cs="Times New Roman"/>
          <w:sz w:val="28"/>
          <w:szCs w:val="28"/>
        </w:rPr>
        <w:t>, многоквартирных жилых дом</w:t>
      </w:r>
      <w:r w:rsidR="00015450">
        <w:rPr>
          <w:rFonts w:ascii="Times New Roman" w:hAnsi="Times New Roman" w:cs="Times New Roman"/>
          <w:sz w:val="28"/>
          <w:szCs w:val="28"/>
        </w:rPr>
        <w:t>ах</w:t>
      </w:r>
      <w:r w:rsidR="001B45A5">
        <w:rPr>
          <w:rFonts w:ascii="Times New Roman" w:hAnsi="Times New Roman" w:cs="Times New Roman"/>
          <w:sz w:val="28"/>
          <w:szCs w:val="28"/>
        </w:rPr>
        <w:t xml:space="preserve"> и общественных здани</w:t>
      </w:r>
      <w:r w:rsidR="00015450">
        <w:rPr>
          <w:rFonts w:ascii="Times New Roman" w:hAnsi="Times New Roman" w:cs="Times New Roman"/>
          <w:sz w:val="28"/>
          <w:szCs w:val="28"/>
        </w:rPr>
        <w:t>ях</w:t>
      </w:r>
      <w:r w:rsidR="001B45A5">
        <w:rPr>
          <w:rFonts w:ascii="Times New Roman" w:hAnsi="Times New Roman" w:cs="Times New Roman"/>
          <w:sz w:val="28"/>
          <w:szCs w:val="28"/>
        </w:rPr>
        <w:t xml:space="preserve"> (помещени</w:t>
      </w:r>
      <w:r w:rsidR="00015450">
        <w:rPr>
          <w:rFonts w:ascii="Times New Roman" w:hAnsi="Times New Roman" w:cs="Times New Roman"/>
          <w:sz w:val="28"/>
          <w:szCs w:val="28"/>
        </w:rPr>
        <w:t>ях</w:t>
      </w:r>
      <w:r w:rsidR="001B45A5">
        <w:rPr>
          <w:rFonts w:ascii="Times New Roman" w:hAnsi="Times New Roman" w:cs="Times New Roman"/>
          <w:sz w:val="28"/>
          <w:szCs w:val="28"/>
        </w:rPr>
        <w:t>)</w:t>
      </w:r>
      <w:r w:rsidR="000520AC" w:rsidRPr="009E5144">
        <w:rPr>
          <w:rFonts w:ascii="Times New Roman" w:hAnsi="Times New Roman" w:cs="Times New Roman"/>
          <w:sz w:val="28"/>
          <w:szCs w:val="28"/>
        </w:rPr>
        <w:t>, обслуживаем</w:t>
      </w:r>
      <w:r w:rsidR="009C2DED">
        <w:rPr>
          <w:rFonts w:ascii="Times New Roman" w:hAnsi="Times New Roman" w:cs="Times New Roman"/>
          <w:sz w:val="28"/>
          <w:szCs w:val="28"/>
        </w:rPr>
        <w:t>ых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 по договорам.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20AC" w:rsidRPr="009E5144">
        <w:rPr>
          <w:rFonts w:ascii="Times New Roman" w:hAnsi="Times New Roman" w:cs="Times New Roman"/>
          <w:sz w:val="28"/>
          <w:szCs w:val="28"/>
        </w:rPr>
        <w:t>Цены на работы (услуги), оказываемые населению и предприятиям, рассчитаны с учетом налога на добавленную стоимость (НДС).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20AC" w:rsidRPr="009E5144">
        <w:rPr>
          <w:rFonts w:ascii="Times New Roman" w:hAnsi="Times New Roman" w:cs="Times New Roman"/>
          <w:sz w:val="28"/>
          <w:szCs w:val="28"/>
        </w:rPr>
        <w:t>В Прейскурант включены работы (услуги), проводимые в соответствии с законодательством</w:t>
      </w:r>
      <w:r w:rsidR="00015450">
        <w:rPr>
          <w:rFonts w:ascii="Times New Roman" w:hAnsi="Times New Roman" w:cs="Times New Roman"/>
          <w:sz w:val="28"/>
          <w:szCs w:val="28"/>
        </w:rPr>
        <w:t>,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 </w:t>
      </w:r>
      <w:r w:rsidR="00015450">
        <w:rPr>
          <w:rFonts w:ascii="Times New Roman" w:hAnsi="Times New Roman" w:cs="Times New Roman"/>
          <w:sz w:val="28"/>
          <w:szCs w:val="28"/>
        </w:rPr>
        <w:t>согласно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15450">
        <w:rPr>
          <w:rFonts w:ascii="Times New Roman" w:hAnsi="Times New Roman" w:cs="Times New Roman"/>
          <w:sz w:val="28"/>
          <w:szCs w:val="28"/>
        </w:rPr>
        <w:t>о-правовым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 актам Российской Федерации, а также локальным нормативным актам ГУП </w:t>
      </w:r>
      <w:r w:rsidR="000154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20AC" w:rsidRPr="009E51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520AC" w:rsidRPr="009E5144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0520AC" w:rsidRPr="009E5144">
        <w:rPr>
          <w:rFonts w:ascii="Times New Roman" w:hAnsi="Times New Roman" w:cs="Times New Roman"/>
          <w:sz w:val="28"/>
          <w:szCs w:val="28"/>
        </w:rPr>
        <w:t>».</w:t>
      </w:r>
    </w:p>
    <w:p w:rsidR="000520AC" w:rsidRPr="009E5144" w:rsidRDefault="0030770B" w:rsidP="003E3D08">
      <w:pPr>
        <w:tabs>
          <w:tab w:val="left" w:pos="993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520AC" w:rsidRPr="009E5144">
        <w:rPr>
          <w:rFonts w:ascii="Times New Roman" w:hAnsi="Times New Roman" w:cs="Times New Roman"/>
          <w:sz w:val="28"/>
          <w:szCs w:val="28"/>
        </w:rPr>
        <w:t>В цены включена и дополнительно не оплачивается стоимость:</w:t>
      </w:r>
    </w:p>
    <w:p w:rsidR="000520AC" w:rsidRPr="009E5144" w:rsidRDefault="000520AC" w:rsidP="00015450">
      <w:pPr>
        <w:tabs>
          <w:tab w:val="left" w:pos="141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– вспомогательных материалов (смазка, мыло, ветошь, шлифовальный порошок);</w:t>
      </w:r>
    </w:p>
    <w:p w:rsidR="000520AC" w:rsidRPr="009E5144" w:rsidRDefault="000520AC" w:rsidP="000E4450">
      <w:pPr>
        <w:tabs>
          <w:tab w:val="left" w:pos="141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– доставки на объект деталей, запасных частей, включая их погрузку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144">
        <w:rPr>
          <w:rFonts w:ascii="Times New Roman" w:hAnsi="Times New Roman" w:cs="Times New Roman"/>
          <w:sz w:val="28"/>
          <w:szCs w:val="28"/>
        </w:rPr>
        <w:t>и разгрузку;</w:t>
      </w:r>
    </w:p>
    <w:p w:rsidR="000520AC" w:rsidRPr="009E5144" w:rsidRDefault="000520AC" w:rsidP="000E4450">
      <w:pPr>
        <w:tabs>
          <w:tab w:val="left" w:pos="141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– перемещения и поднос</w:t>
      </w:r>
      <w:r w:rsidR="00015450">
        <w:rPr>
          <w:rFonts w:ascii="Times New Roman" w:hAnsi="Times New Roman" w:cs="Times New Roman"/>
          <w:sz w:val="28"/>
          <w:szCs w:val="28"/>
        </w:rPr>
        <w:t>а</w:t>
      </w:r>
      <w:r w:rsidRPr="009E5144">
        <w:rPr>
          <w:rFonts w:ascii="Times New Roman" w:hAnsi="Times New Roman" w:cs="Times New Roman"/>
          <w:sz w:val="28"/>
          <w:szCs w:val="28"/>
        </w:rPr>
        <w:t xml:space="preserve"> материалов и приспособлений в пределах зоны производства работ на расстояние до 50 метров;</w:t>
      </w:r>
    </w:p>
    <w:p w:rsidR="000520AC" w:rsidRPr="009E5144" w:rsidRDefault="000520AC" w:rsidP="000E4450">
      <w:pPr>
        <w:tabs>
          <w:tab w:val="left" w:pos="1418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– инструктаж</w:t>
      </w:r>
      <w:r w:rsidR="00015450">
        <w:rPr>
          <w:rFonts w:ascii="Times New Roman" w:hAnsi="Times New Roman" w:cs="Times New Roman"/>
          <w:sz w:val="28"/>
          <w:szCs w:val="28"/>
        </w:rPr>
        <w:t>а</w:t>
      </w:r>
      <w:r w:rsidRPr="009E5144">
        <w:rPr>
          <w:rFonts w:ascii="Times New Roman" w:hAnsi="Times New Roman" w:cs="Times New Roman"/>
          <w:sz w:val="28"/>
          <w:szCs w:val="28"/>
        </w:rPr>
        <w:t xml:space="preserve"> по безопасному пользованию газом в быту.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520AC" w:rsidRPr="003B250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работ (услуг) по техническому обслуживанию </w:t>
      </w:r>
      <w:r w:rsidR="009C2DED">
        <w:rPr>
          <w:rFonts w:ascii="Times New Roman" w:hAnsi="Times New Roman" w:cs="Times New Roman"/>
          <w:sz w:val="28"/>
          <w:szCs w:val="28"/>
        </w:rPr>
        <w:t xml:space="preserve">газовых </w:t>
      </w:r>
      <w:r w:rsidR="009D37E4">
        <w:rPr>
          <w:rFonts w:ascii="Times New Roman" w:hAnsi="Times New Roman" w:cs="Times New Roman"/>
          <w:sz w:val="28"/>
          <w:szCs w:val="28"/>
        </w:rPr>
        <w:t>водонагревателей</w:t>
      </w:r>
      <w:r w:rsidR="003B250D" w:rsidRPr="009E5144">
        <w:rPr>
          <w:rFonts w:ascii="Times New Roman" w:hAnsi="Times New Roman" w:cs="Times New Roman"/>
          <w:sz w:val="28"/>
          <w:szCs w:val="28"/>
        </w:rPr>
        <w:t xml:space="preserve"> </w:t>
      </w:r>
      <w:r w:rsidR="000520AC" w:rsidRPr="009E5144">
        <w:rPr>
          <w:rFonts w:ascii="Times New Roman" w:hAnsi="Times New Roman" w:cs="Times New Roman"/>
          <w:sz w:val="28"/>
          <w:szCs w:val="28"/>
        </w:rPr>
        <w:t>в ценах учтены затраты времени на переходы (переезды) рабочих до объекта (места выполнения работ) и с объекта на объект.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520AC" w:rsidRPr="00AD3CED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готовых узлов, запасных частей и деталей, заменяемых при выполнении технического обслуживания, а также используемых материалов, кроме включенных в п. 5 </w:t>
      </w:r>
      <w:r w:rsidR="000520AC">
        <w:rPr>
          <w:rFonts w:ascii="Times New Roman" w:hAnsi="Times New Roman" w:cs="Times New Roman"/>
          <w:sz w:val="28"/>
          <w:szCs w:val="28"/>
        </w:rPr>
        <w:t>О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бщих </w:t>
      </w:r>
      <w:r w:rsidR="00525665">
        <w:rPr>
          <w:rFonts w:ascii="Times New Roman" w:hAnsi="Times New Roman" w:cs="Times New Roman"/>
          <w:sz w:val="28"/>
          <w:szCs w:val="28"/>
        </w:rPr>
        <w:t>положений</w:t>
      </w:r>
      <w:r w:rsidR="000520AC" w:rsidRPr="009E5144">
        <w:rPr>
          <w:rFonts w:ascii="Times New Roman" w:hAnsi="Times New Roman" w:cs="Times New Roman"/>
          <w:sz w:val="28"/>
          <w:szCs w:val="28"/>
        </w:rPr>
        <w:t>, в ценах Прейскуранта не учтена и оплачивается заказчиком дополнительно по действующим розничным (договорным) ценам.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520AC" w:rsidRPr="00DF5361">
        <w:rPr>
          <w:rFonts w:ascii="Times New Roman" w:hAnsi="Times New Roman" w:cs="Times New Roman"/>
          <w:sz w:val="28"/>
          <w:szCs w:val="28"/>
        </w:rPr>
        <w:t>Квалификационный состав исполнителей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0520AC">
        <w:rPr>
          <w:rFonts w:ascii="Times New Roman" w:hAnsi="Times New Roman" w:cs="Times New Roman"/>
          <w:sz w:val="28"/>
          <w:szCs w:val="28"/>
        </w:rPr>
        <w:t>еляется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 на основе общероссийских классификаторов занятий, видов экономической деятельности, профессий рабочих, служащих и тарифных разрядов, применяемых в филиалах ГУП МО «Мособлгаз».</w:t>
      </w:r>
    </w:p>
    <w:p w:rsidR="000520AC" w:rsidRPr="009E5144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520AC" w:rsidRPr="009E5144">
        <w:rPr>
          <w:rFonts w:ascii="Times New Roman" w:hAnsi="Times New Roman" w:cs="Times New Roman"/>
          <w:sz w:val="28"/>
          <w:szCs w:val="28"/>
        </w:rPr>
        <w:t>Трудоемкость выполнения работ (услуг) установлена в человеко-часах на единицу измерения объема работ в соответствии с нормами, утвержденными приказом ГУП МО «Мособлгаз» от 03.12.2014 № 572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 w:rsidR="001B2EF7">
        <w:rPr>
          <w:rFonts w:ascii="Times New Roman" w:hAnsi="Times New Roman" w:cs="Times New Roman"/>
          <w:sz w:val="28"/>
          <w:szCs w:val="28"/>
        </w:rPr>
        <w:t xml:space="preserve">«О введении в действие Сборника норм времени на работы, выполняемые ГУП МО «Мособлгаз» </w:t>
      </w:r>
      <w:r w:rsidR="000520AC" w:rsidRPr="009E5144">
        <w:rPr>
          <w:rFonts w:ascii="Times New Roman" w:hAnsi="Times New Roman" w:cs="Times New Roman"/>
          <w:sz w:val="28"/>
          <w:szCs w:val="28"/>
        </w:rPr>
        <w:t>(</w:t>
      </w:r>
      <w:r w:rsidR="000520AC">
        <w:rPr>
          <w:rFonts w:ascii="Times New Roman" w:hAnsi="Times New Roman" w:cs="Times New Roman"/>
          <w:sz w:val="28"/>
          <w:szCs w:val="28"/>
        </w:rPr>
        <w:t>в последней редакции</w:t>
      </w:r>
      <w:r w:rsidR="000520AC" w:rsidRPr="009E5144">
        <w:rPr>
          <w:rFonts w:ascii="Times New Roman" w:hAnsi="Times New Roman" w:cs="Times New Roman"/>
          <w:sz w:val="28"/>
          <w:szCs w:val="28"/>
        </w:rPr>
        <w:t>), и с учетом соблюдения условий труда.</w:t>
      </w:r>
    </w:p>
    <w:p w:rsidR="000520AC" w:rsidRDefault="0030770B" w:rsidP="003E3D08">
      <w:pPr>
        <w:tabs>
          <w:tab w:val="left" w:pos="993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520AC" w:rsidRPr="009E5144">
        <w:rPr>
          <w:rFonts w:ascii="Times New Roman" w:hAnsi="Times New Roman" w:cs="Times New Roman"/>
          <w:sz w:val="28"/>
          <w:szCs w:val="28"/>
        </w:rPr>
        <w:t xml:space="preserve">Настоящий Прейскурант подлежит корректировке по мере изменения </w:t>
      </w:r>
      <w:proofErr w:type="gramStart"/>
      <w:r w:rsidR="000520AC" w:rsidRPr="009E514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520AC" w:rsidRPr="009E5144">
        <w:rPr>
          <w:rFonts w:ascii="Times New Roman" w:hAnsi="Times New Roman" w:cs="Times New Roman"/>
          <w:sz w:val="28"/>
          <w:szCs w:val="28"/>
        </w:rPr>
        <w:t>, индекса роста цен, а также изменения нормативных актов в области ценообразования.</w:t>
      </w:r>
    </w:p>
    <w:p w:rsidR="000E4450" w:rsidRPr="001C143E" w:rsidRDefault="0030770B" w:rsidP="003E3D08">
      <w:pPr>
        <w:tabs>
          <w:tab w:val="left" w:pos="993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E4450">
        <w:rPr>
          <w:rFonts w:ascii="Times New Roman" w:hAnsi="Times New Roman" w:cs="Times New Roman"/>
          <w:sz w:val="28"/>
          <w:szCs w:val="28"/>
        </w:rPr>
        <w:t xml:space="preserve"> 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Стоимость работ (услуг) по техническому обслуживанию включает в себя стоимость одного технического обслуживания и стоимость выполнения </w:t>
      </w:r>
      <w:r w:rsidR="000E4450">
        <w:rPr>
          <w:rFonts w:ascii="Times New Roman" w:hAnsi="Times New Roman" w:cs="Times New Roman"/>
          <w:sz w:val="28"/>
          <w:szCs w:val="28"/>
        </w:rPr>
        <w:t xml:space="preserve">работ (услуг) согласно </w:t>
      </w:r>
      <w:r w:rsidR="001C143E" w:rsidRPr="001C143E">
        <w:rPr>
          <w:rFonts w:ascii="Times New Roman" w:hAnsi="Times New Roman" w:cs="Times New Roman"/>
          <w:sz w:val="28"/>
          <w:szCs w:val="28"/>
        </w:rPr>
        <w:t>одной заявк</w:t>
      </w:r>
      <w:r w:rsidR="000E4450">
        <w:rPr>
          <w:rFonts w:ascii="Times New Roman" w:hAnsi="Times New Roman" w:cs="Times New Roman"/>
          <w:sz w:val="28"/>
          <w:szCs w:val="28"/>
        </w:rPr>
        <w:t>е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 </w:t>
      </w:r>
      <w:r w:rsidR="000E4450">
        <w:rPr>
          <w:rFonts w:ascii="Times New Roman" w:hAnsi="Times New Roman" w:cs="Times New Roman"/>
          <w:sz w:val="28"/>
          <w:szCs w:val="28"/>
        </w:rPr>
        <w:t>на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 ремонт газового водонагревателя, поступившей в течение года, за исключением стоимости запасных частей и расходных материалов, а также работ по ремонту и замене теплообменников.</w:t>
      </w:r>
    </w:p>
    <w:p w:rsidR="001C143E" w:rsidRDefault="00A32CA7" w:rsidP="00A32CA7">
      <w:pPr>
        <w:tabs>
          <w:tab w:val="left" w:pos="993"/>
        </w:tabs>
        <w:spacing w:before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Работы по ремонту газового водонагревателя по следующим заявкам </w:t>
      </w:r>
      <w:r w:rsidR="000E4450">
        <w:rPr>
          <w:rFonts w:ascii="Times New Roman" w:hAnsi="Times New Roman" w:cs="Times New Roman"/>
          <w:sz w:val="28"/>
          <w:szCs w:val="28"/>
        </w:rPr>
        <w:t>з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аказчика, поступившим в течение года, а </w:t>
      </w:r>
      <w:r w:rsidR="001C143E" w:rsidRPr="00A32CA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143E" w:rsidRPr="003D2419">
        <w:rPr>
          <w:rFonts w:ascii="Times New Roman" w:hAnsi="Times New Roman" w:cs="Times New Roman"/>
          <w:sz w:val="28"/>
          <w:szCs w:val="28"/>
        </w:rPr>
        <w:t>стоимость запасных частей</w:t>
      </w:r>
      <w:r w:rsidR="000E4450" w:rsidRPr="003D2419">
        <w:rPr>
          <w:rFonts w:ascii="Times New Roman" w:hAnsi="Times New Roman" w:cs="Times New Roman"/>
          <w:sz w:val="28"/>
          <w:szCs w:val="28"/>
        </w:rPr>
        <w:t xml:space="preserve"> </w:t>
      </w:r>
      <w:r w:rsidR="001C143E" w:rsidRPr="003D2419">
        <w:rPr>
          <w:rFonts w:ascii="Times New Roman" w:hAnsi="Times New Roman" w:cs="Times New Roman"/>
          <w:sz w:val="28"/>
          <w:szCs w:val="28"/>
        </w:rPr>
        <w:t>и материалов, используемых для выполнения работ по ремонту газового водонагревателя, не включены в стоимость работ (услуг) по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 техническому обслуживанию газового водон</w:t>
      </w:r>
      <w:bookmarkStart w:id="0" w:name="_GoBack"/>
      <w:bookmarkEnd w:id="0"/>
      <w:r w:rsidR="001C143E" w:rsidRPr="001C143E">
        <w:rPr>
          <w:rFonts w:ascii="Times New Roman" w:hAnsi="Times New Roman" w:cs="Times New Roman"/>
          <w:sz w:val="28"/>
          <w:szCs w:val="28"/>
        </w:rPr>
        <w:t xml:space="preserve">агревателя и оплачиваются </w:t>
      </w:r>
      <w:r w:rsidR="000E4450">
        <w:rPr>
          <w:rFonts w:ascii="Times New Roman" w:hAnsi="Times New Roman" w:cs="Times New Roman"/>
          <w:sz w:val="28"/>
          <w:szCs w:val="28"/>
        </w:rPr>
        <w:t>з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аказчиком в соответствии с Прейскурантом. </w:t>
      </w:r>
    </w:p>
    <w:p w:rsidR="00A32CA7" w:rsidRDefault="00A32CA7" w:rsidP="00A32CA7">
      <w:pPr>
        <w:tabs>
          <w:tab w:val="left" w:pos="993"/>
        </w:tabs>
        <w:spacing w:before="120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27833">
        <w:rPr>
          <w:rFonts w:ascii="Times New Roman" w:hAnsi="Times New Roman" w:cs="Times New Roman"/>
          <w:sz w:val="28"/>
          <w:szCs w:val="28"/>
        </w:rPr>
        <w:t>На предприятии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дисконтная программ</w:t>
      </w:r>
      <w:r w:rsidR="00527833">
        <w:rPr>
          <w:rFonts w:ascii="Times New Roman" w:hAnsi="Times New Roman" w:cs="Times New Roman"/>
          <w:sz w:val="28"/>
          <w:szCs w:val="28"/>
        </w:rPr>
        <w:t>а, предусматривающая скидки от указанной в Прейскуранте стоимости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2B5" w:rsidRDefault="002662B5" w:rsidP="0030770B">
      <w:pPr>
        <w:pStyle w:val="af"/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обслуживания – в размере 10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527833">
        <w:rPr>
          <w:rFonts w:ascii="Times New Roman" w:hAnsi="Times New Roman" w:cs="Times New Roman"/>
          <w:sz w:val="28"/>
          <w:szCs w:val="28"/>
        </w:rPr>
        <w:t>.</w:t>
      </w:r>
    </w:p>
    <w:p w:rsidR="002662B5" w:rsidRDefault="002662B5" w:rsidP="0030770B">
      <w:pPr>
        <w:pStyle w:val="af"/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год обслуживания – в размере 15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дополнительно: при замене </w:t>
      </w:r>
      <w:r w:rsidR="00437D12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– скидка на </w:t>
      </w:r>
      <w:r w:rsidR="00437D12">
        <w:rPr>
          <w:rFonts w:ascii="Times New Roman" w:hAnsi="Times New Roman" w:cs="Times New Roman"/>
          <w:sz w:val="28"/>
          <w:szCs w:val="28"/>
        </w:rPr>
        <w:t>газовый водонагреватель (</w:t>
      </w:r>
      <w:r>
        <w:rPr>
          <w:rFonts w:ascii="Times New Roman" w:hAnsi="Times New Roman" w:cs="Times New Roman"/>
          <w:sz w:val="28"/>
          <w:szCs w:val="28"/>
        </w:rPr>
        <w:t>котел</w:t>
      </w:r>
      <w:r w:rsidR="00437D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размере 3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37D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розничной цены магазина филиала</w:t>
      </w:r>
      <w:r w:rsidR="00527833">
        <w:rPr>
          <w:rFonts w:ascii="Times New Roman" w:hAnsi="Times New Roman" w:cs="Times New Roman"/>
          <w:sz w:val="28"/>
          <w:szCs w:val="28"/>
        </w:rPr>
        <w:t xml:space="preserve"> ГУП МО «</w:t>
      </w:r>
      <w:proofErr w:type="spellStart"/>
      <w:r w:rsidR="00527833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527833">
        <w:rPr>
          <w:rFonts w:ascii="Times New Roman" w:hAnsi="Times New Roman" w:cs="Times New Roman"/>
          <w:sz w:val="28"/>
          <w:szCs w:val="28"/>
        </w:rPr>
        <w:t>».</w:t>
      </w:r>
    </w:p>
    <w:p w:rsidR="002662B5" w:rsidRPr="003B250D" w:rsidRDefault="002662B5" w:rsidP="000E4450">
      <w:pPr>
        <w:pStyle w:val="af"/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год обслуживания – в размере 20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дополнительно: при замене </w:t>
      </w:r>
      <w:r w:rsidR="00437D1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– скидка на </w:t>
      </w:r>
      <w:r w:rsidR="00437D12">
        <w:rPr>
          <w:rFonts w:ascii="Times New Roman" w:hAnsi="Times New Roman" w:cs="Times New Roman"/>
          <w:sz w:val="28"/>
          <w:szCs w:val="28"/>
        </w:rPr>
        <w:t>газовый водонагреватель (</w:t>
      </w:r>
      <w:r>
        <w:rPr>
          <w:rFonts w:ascii="Times New Roman" w:hAnsi="Times New Roman" w:cs="Times New Roman"/>
          <w:sz w:val="28"/>
          <w:szCs w:val="28"/>
        </w:rPr>
        <w:t>котел</w:t>
      </w:r>
      <w:r w:rsidR="00437D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размере 5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37D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розничной цены магазина филиала</w:t>
      </w:r>
      <w:r w:rsidR="00527833" w:rsidRPr="00527833">
        <w:rPr>
          <w:rFonts w:ascii="Times New Roman" w:hAnsi="Times New Roman" w:cs="Times New Roman"/>
          <w:sz w:val="28"/>
          <w:szCs w:val="28"/>
        </w:rPr>
        <w:t xml:space="preserve"> </w:t>
      </w:r>
      <w:r w:rsidR="00527833">
        <w:rPr>
          <w:rFonts w:ascii="Times New Roman" w:hAnsi="Times New Roman" w:cs="Times New Roman"/>
          <w:sz w:val="28"/>
          <w:szCs w:val="28"/>
        </w:rPr>
        <w:t>ГУП МО «</w:t>
      </w:r>
      <w:proofErr w:type="spellStart"/>
      <w:r w:rsidR="00527833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527833">
        <w:rPr>
          <w:rFonts w:ascii="Times New Roman" w:hAnsi="Times New Roman" w:cs="Times New Roman"/>
          <w:sz w:val="28"/>
          <w:szCs w:val="28"/>
        </w:rPr>
        <w:t>».</w:t>
      </w:r>
    </w:p>
    <w:p w:rsidR="002662B5" w:rsidRDefault="002662B5" w:rsidP="000E4450">
      <w:pPr>
        <w:pStyle w:val="af"/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год обслуживания – в размере 25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дополнительно: при замене </w:t>
      </w:r>
      <w:r w:rsidR="00437D1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– скидка на </w:t>
      </w:r>
      <w:r w:rsidR="00437D12">
        <w:rPr>
          <w:rFonts w:ascii="Times New Roman" w:hAnsi="Times New Roman" w:cs="Times New Roman"/>
          <w:sz w:val="28"/>
          <w:szCs w:val="28"/>
        </w:rPr>
        <w:t>газовый водонагреватель (</w:t>
      </w:r>
      <w:r>
        <w:rPr>
          <w:rFonts w:ascii="Times New Roman" w:hAnsi="Times New Roman" w:cs="Times New Roman"/>
          <w:sz w:val="28"/>
          <w:szCs w:val="28"/>
        </w:rPr>
        <w:t>котел</w:t>
      </w:r>
      <w:r w:rsidR="00437D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размере 7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37D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розничной цены магазина филиала</w:t>
      </w:r>
      <w:r w:rsidR="00527833" w:rsidRPr="00527833">
        <w:rPr>
          <w:rFonts w:ascii="Times New Roman" w:hAnsi="Times New Roman" w:cs="Times New Roman"/>
          <w:sz w:val="28"/>
          <w:szCs w:val="28"/>
        </w:rPr>
        <w:t xml:space="preserve"> </w:t>
      </w:r>
      <w:r w:rsidR="00527833">
        <w:rPr>
          <w:rFonts w:ascii="Times New Roman" w:hAnsi="Times New Roman" w:cs="Times New Roman"/>
          <w:sz w:val="28"/>
          <w:szCs w:val="28"/>
        </w:rPr>
        <w:t>ГУП МО «</w:t>
      </w:r>
      <w:proofErr w:type="spellStart"/>
      <w:r w:rsidR="00527833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527833">
        <w:rPr>
          <w:rFonts w:ascii="Times New Roman" w:hAnsi="Times New Roman" w:cs="Times New Roman"/>
          <w:sz w:val="28"/>
          <w:szCs w:val="28"/>
        </w:rPr>
        <w:t>».</w:t>
      </w:r>
    </w:p>
    <w:p w:rsidR="002662B5" w:rsidRDefault="002662B5" w:rsidP="000E4450">
      <w:pPr>
        <w:pStyle w:val="af"/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6-й год обслуживания и последующие год</w:t>
      </w:r>
      <w:r w:rsidR="00437D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в размере 30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дополнительно: постоянная скидка на новый </w:t>
      </w:r>
      <w:r w:rsidR="00437D12">
        <w:rPr>
          <w:rFonts w:ascii="Times New Roman" w:hAnsi="Times New Roman" w:cs="Times New Roman"/>
          <w:sz w:val="28"/>
          <w:szCs w:val="28"/>
        </w:rPr>
        <w:t>газовый водонагреватель (</w:t>
      </w:r>
      <w:r>
        <w:rPr>
          <w:rFonts w:ascii="Times New Roman" w:hAnsi="Times New Roman" w:cs="Times New Roman"/>
          <w:sz w:val="28"/>
          <w:szCs w:val="28"/>
        </w:rPr>
        <w:t>котел</w:t>
      </w:r>
      <w:r w:rsidR="00437D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размере 10</w:t>
      </w:r>
      <w:r w:rsidR="006F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розничной цены магазина филиала</w:t>
      </w:r>
      <w:r w:rsidR="00527833" w:rsidRPr="00527833">
        <w:rPr>
          <w:rFonts w:ascii="Times New Roman" w:hAnsi="Times New Roman" w:cs="Times New Roman"/>
          <w:sz w:val="28"/>
          <w:szCs w:val="28"/>
        </w:rPr>
        <w:t xml:space="preserve"> </w:t>
      </w:r>
      <w:r w:rsidR="00527833">
        <w:rPr>
          <w:rFonts w:ascii="Times New Roman" w:hAnsi="Times New Roman" w:cs="Times New Roman"/>
          <w:sz w:val="28"/>
          <w:szCs w:val="28"/>
        </w:rPr>
        <w:t>ГУП                           МО «</w:t>
      </w:r>
      <w:proofErr w:type="spellStart"/>
      <w:r w:rsidR="00527833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5278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833" w:rsidRDefault="002662B5" w:rsidP="00527833">
      <w:pPr>
        <w:pStyle w:val="af"/>
        <w:tabs>
          <w:tab w:val="left" w:pos="993"/>
        </w:tabs>
        <w:ind w:left="0"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Дисконтная программа действует для абонента при </w:t>
      </w:r>
      <w:r w:rsidR="00D0063A">
        <w:rPr>
          <w:rFonts w:ascii="Times New Roman" w:hAnsi="Times New Roman" w:cs="Times New Roman"/>
          <w:sz w:val="28"/>
          <w:szCs w:val="28"/>
        </w:rPr>
        <w:t xml:space="preserve">своевременной оплате услуг по договору о </w:t>
      </w:r>
      <w:r>
        <w:rPr>
          <w:rFonts w:ascii="Times New Roman" w:hAnsi="Times New Roman" w:cs="Times New Roman"/>
          <w:sz w:val="28"/>
          <w:szCs w:val="28"/>
        </w:rPr>
        <w:t>техническо</w:t>
      </w:r>
      <w:r w:rsidR="00D006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D0063A">
        <w:rPr>
          <w:rFonts w:ascii="Times New Roman" w:hAnsi="Times New Roman" w:cs="Times New Roman"/>
          <w:sz w:val="28"/>
          <w:szCs w:val="28"/>
        </w:rPr>
        <w:t>и</w:t>
      </w:r>
      <w:r w:rsidR="001B6B70" w:rsidRPr="001B6B70">
        <w:rPr>
          <w:rFonts w:ascii="Times New Roman" w:hAnsi="Times New Roman" w:cs="Times New Roman"/>
          <w:sz w:val="28"/>
          <w:szCs w:val="28"/>
        </w:rPr>
        <w:t xml:space="preserve">, ремонте внутридомового газового оборудования и аварийно-диспетчерском обеспечении (далее </w:t>
      </w:r>
      <w:r w:rsidR="00437D12">
        <w:rPr>
          <w:rFonts w:ascii="Times New Roman" w:hAnsi="Times New Roman" w:cs="Times New Roman"/>
          <w:sz w:val="28"/>
          <w:szCs w:val="28"/>
        </w:rPr>
        <w:t xml:space="preserve">– </w:t>
      </w:r>
      <w:r w:rsidR="001B6B70" w:rsidRPr="001B6B70">
        <w:rPr>
          <w:rFonts w:ascii="Times New Roman" w:hAnsi="Times New Roman" w:cs="Times New Roman"/>
          <w:sz w:val="28"/>
          <w:szCs w:val="28"/>
        </w:rPr>
        <w:t>договор</w:t>
      </w:r>
      <w:r w:rsidR="001B6B70">
        <w:rPr>
          <w:rFonts w:ascii="Times New Roman" w:hAnsi="Times New Roman" w:cs="Times New Roman"/>
          <w:sz w:val="28"/>
          <w:szCs w:val="28"/>
        </w:rPr>
        <w:t>)</w:t>
      </w:r>
      <w:r w:rsidR="00530ED2">
        <w:rPr>
          <w:rFonts w:ascii="Times New Roman" w:hAnsi="Times New Roman" w:cs="Times New Roman"/>
          <w:sz w:val="28"/>
          <w:szCs w:val="28"/>
        </w:rPr>
        <w:t>. Если абонент заключ</w:t>
      </w:r>
      <w:r w:rsidR="001B6B70">
        <w:rPr>
          <w:rFonts w:ascii="Times New Roman" w:hAnsi="Times New Roman" w:cs="Times New Roman"/>
          <w:sz w:val="28"/>
          <w:szCs w:val="28"/>
        </w:rPr>
        <w:t>ает</w:t>
      </w:r>
      <w:r w:rsidR="00530ED2">
        <w:rPr>
          <w:rFonts w:ascii="Times New Roman" w:hAnsi="Times New Roman" w:cs="Times New Roman"/>
          <w:sz w:val="28"/>
          <w:szCs w:val="28"/>
        </w:rPr>
        <w:t xml:space="preserve"> договор со сторонней организацией, то скидка по дисконтной программе аннулируется. Скидка предоставляется по согласованию с начальником сервисного центра, заместителем директора</w:t>
      </w:r>
      <w:r w:rsidR="00437D12">
        <w:rPr>
          <w:rFonts w:ascii="Times New Roman" w:hAnsi="Times New Roman" w:cs="Times New Roman"/>
          <w:sz w:val="28"/>
          <w:szCs w:val="28"/>
        </w:rPr>
        <w:t xml:space="preserve"> филиала ГУП МО «</w:t>
      </w:r>
      <w:proofErr w:type="spellStart"/>
      <w:r w:rsidR="00437D12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437D12">
        <w:rPr>
          <w:rFonts w:ascii="Times New Roman" w:hAnsi="Times New Roman" w:cs="Times New Roman"/>
          <w:sz w:val="28"/>
          <w:szCs w:val="28"/>
        </w:rPr>
        <w:t>»</w:t>
      </w:r>
      <w:r w:rsidR="00530ED2">
        <w:rPr>
          <w:rFonts w:ascii="Times New Roman" w:hAnsi="Times New Roman" w:cs="Times New Roman"/>
          <w:sz w:val="28"/>
          <w:szCs w:val="28"/>
        </w:rPr>
        <w:t xml:space="preserve">, курирующего прочую деятельность. </w:t>
      </w:r>
    </w:p>
    <w:p w:rsidR="00527833" w:rsidRPr="00615339" w:rsidRDefault="00A32CA7" w:rsidP="00527833">
      <w:pPr>
        <w:pStyle w:val="af"/>
        <w:tabs>
          <w:tab w:val="left" w:pos="993"/>
        </w:tabs>
        <w:ind w:left="0" w:righ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27833" w:rsidRPr="00615339">
        <w:rPr>
          <w:rFonts w:ascii="Times New Roman" w:hAnsi="Times New Roman" w:cs="Times New Roman"/>
          <w:sz w:val="28"/>
          <w:szCs w:val="28"/>
        </w:rPr>
        <w:t>Для целей настоящего Прейскуранта разработана и используется</w:t>
      </w:r>
      <w:r w:rsidR="00527833">
        <w:rPr>
          <w:rFonts w:ascii="Times New Roman" w:hAnsi="Times New Roman" w:cs="Times New Roman"/>
          <w:sz w:val="28"/>
          <w:szCs w:val="28"/>
        </w:rPr>
        <w:t xml:space="preserve">                      в тексте</w:t>
      </w:r>
      <w:r w:rsidR="00527833" w:rsidRPr="00615339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527833" w:rsidRPr="0030770B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r w:rsidR="00527833">
        <w:rPr>
          <w:rFonts w:ascii="Times New Roman" w:hAnsi="Times New Roman" w:cs="Times New Roman"/>
          <w:sz w:val="28"/>
          <w:szCs w:val="28"/>
        </w:rPr>
        <w:t>газовых водонагревателей (котлов</w:t>
      </w:r>
      <w:r w:rsidR="00527833" w:rsidRPr="0061533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0770B" w:rsidRPr="003E3D08" w:rsidRDefault="0030770B" w:rsidP="00527833">
      <w:pPr>
        <w:pStyle w:val="af"/>
        <w:tabs>
          <w:tab w:val="left" w:pos="993"/>
        </w:tabs>
        <w:spacing w:before="120"/>
        <w:ind w:left="0" w:right="0" w:firstLine="709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410"/>
      </w:tblGrid>
      <w:tr w:rsidR="00FB7CD7" w:rsidTr="003E3D08">
        <w:trPr>
          <w:trHeight w:val="655"/>
        </w:trPr>
        <w:tc>
          <w:tcPr>
            <w:tcW w:w="993" w:type="dxa"/>
            <w:vAlign w:val="center"/>
          </w:tcPr>
          <w:p w:rsidR="00FB7CD7" w:rsidRPr="00446151" w:rsidRDefault="00FB7CD7" w:rsidP="002C5F27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953" w:type="dxa"/>
            <w:vAlign w:val="center"/>
          </w:tcPr>
          <w:p w:rsidR="00FB7CD7" w:rsidRPr="00446151" w:rsidRDefault="00FB7CD7" w:rsidP="002C5F27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527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газового </w:t>
            </w:r>
            <w:r w:rsidRPr="0044615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2410" w:type="dxa"/>
            <w:vAlign w:val="center"/>
          </w:tcPr>
          <w:p w:rsidR="00FB7CD7" w:rsidRPr="00446151" w:rsidRDefault="00FB7CD7" w:rsidP="002C5F27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15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B7CD7" w:rsidTr="00782A0F">
        <w:trPr>
          <w:trHeight w:val="1104"/>
        </w:trPr>
        <w:tc>
          <w:tcPr>
            <w:tcW w:w="993" w:type="dxa"/>
            <w:vAlign w:val="center"/>
          </w:tcPr>
          <w:p w:rsidR="00FB7CD7" w:rsidRDefault="00FB7CD7" w:rsidP="001B5F33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C5F27" w:rsidRDefault="00446151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Котлы производителей </w:t>
            </w:r>
            <w:r w:rsidR="002C5F2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Жуковск</w:t>
            </w:r>
            <w:r w:rsidR="002C5F2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</w:t>
            </w:r>
            <w:r w:rsidR="002C5F2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  <w:r w:rsidR="002C5F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7CD7" w:rsidRPr="00FB7CD7" w:rsidRDefault="00446151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FB7CD7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7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B7CD7" w:rsidRDefault="00FB7CD7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конденсационных</w:t>
            </w:r>
            <w:r w:rsidR="00CE0656">
              <w:rPr>
                <w:rFonts w:ascii="Times New Roman" w:hAnsi="Times New Roman" w:cs="Times New Roman"/>
                <w:sz w:val="28"/>
                <w:szCs w:val="28"/>
              </w:rPr>
              <w:t xml:space="preserve"> котлов</w:t>
            </w:r>
          </w:p>
        </w:tc>
      </w:tr>
      <w:tr w:rsidR="00FB7CD7" w:rsidTr="00782A0F">
        <w:trPr>
          <w:trHeight w:val="1687"/>
        </w:trPr>
        <w:tc>
          <w:tcPr>
            <w:tcW w:w="993" w:type="dxa"/>
            <w:vAlign w:val="center"/>
          </w:tcPr>
          <w:p w:rsidR="00FB7CD7" w:rsidRDefault="00FB7CD7" w:rsidP="001B5F33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B7CD7" w:rsidRPr="00A32CA7" w:rsidRDefault="00446151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Котлы</w:t>
            </w:r>
            <w:r w:rsidRPr="0044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  <w:r w:rsidRPr="0044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Ferroli</w:t>
            </w:r>
            <w:proofErr w:type="spellEnd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Thermona</w:t>
            </w:r>
            <w:proofErr w:type="spellEnd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Frisguet</w:t>
            </w:r>
            <w:proofErr w:type="spellEnd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Beretta, </w:t>
            </w:r>
            <w:proofErr w:type="spellStart"/>
            <w:r w:rsidR="00FB7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Alphatherm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Termet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Baxi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Sime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Chaffoteaux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NAVIEN, 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Protherm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Ariston, 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Kentatsu</w:t>
            </w:r>
            <w:proofErr w:type="spellEnd"/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F35B2" w:rsidRPr="006F3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7D042A">
              <w:rPr>
                <w:rFonts w:ascii="Times New Roman" w:hAnsi="Times New Roman" w:cs="Times New Roman"/>
                <w:sz w:val="28"/>
                <w:szCs w:val="28"/>
              </w:rPr>
              <w:t>Лемакс</w:t>
            </w:r>
            <w:proofErr w:type="spellEnd"/>
            <w:r w:rsidR="006F35B2" w:rsidRPr="006F3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7D0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TITAN</w:t>
            </w:r>
            <w:r w:rsidR="00A32CA7" w:rsidRPr="00A3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Nova Florida, Oasis, Electrolux, Rinnai, </w:t>
            </w:r>
            <w:proofErr w:type="spellStart"/>
            <w:r w:rsidR="00A32CA7" w:rsidRPr="00A3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</w:t>
            </w:r>
            <w:proofErr w:type="spellEnd"/>
          </w:p>
        </w:tc>
        <w:tc>
          <w:tcPr>
            <w:tcW w:w="2410" w:type="dxa"/>
          </w:tcPr>
          <w:p w:rsidR="00FB7CD7" w:rsidRDefault="00FB7CD7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конденсационных</w:t>
            </w:r>
            <w:r w:rsidR="00CE0656">
              <w:rPr>
                <w:rFonts w:ascii="Times New Roman" w:hAnsi="Times New Roman" w:cs="Times New Roman"/>
                <w:sz w:val="28"/>
                <w:szCs w:val="28"/>
              </w:rPr>
              <w:t xml:space="preserve"> котлов</w:t>
            </w:r>
          </w:p>
        </w:tc>
      </w:tr>
      <w:tr w:rsidR="00FB7CD7" w:rsidTr="00782A0F">
        <w:trPr>
          <w:trHeight w:val="1130"/>
        </w:trPr>
        <w:tc>
          <w:tcPr>
            <w:tcW w:w="993" w:type="dxa"/>
            <w:vAlign w:val="center"/>
          </w:tcPr>
          <w:p w:rsidR="00FB7CD7" w:rsidRDefault="00FB7CD7" w:rsidP="001B5F33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B7CD7" w:rsidRPr="00302191" w:rsidRDefault="00302191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Котлы производителей</w:t>
            </w:r>
            <w:r w:rsidR="00DD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Viessmann</w:t>
            </w:r>
            <w:proofErr w:type="spellEnd"/>
            <w:r w:rsidRPr="0030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Buderus</w:t>
            </w:r>
            <w:proofErr w:type="spellEnd"/>
            <w:r w:rsidRPr="0030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Vaillant</w:t>
            </w:r>
            <w:proofErr w:type="spellEnd"/>
            <w:r w:rsidRPr="0030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Wolf</w:t>
            </w:r>
            <w:r w:rsidRPr="0030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ICI</w:t>
            </w:r>
            <w:r w:rsidRPr="0030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Rendamax</w:t>
            </w:r>
            <w:proofErr w:type="spellEnd"/>
            <w:r w:rsidRPr="003021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Laars</w:t>
            </w:r>
            <w:proofErr w:type="spellEnd"/>
          </w:p>
        </w:tc>
        <w:tc>
          <w:tcPr>
            <w:tcW w:w="2410" w:type="dxa"/>
          </w:tcPr>
          <w:p w:rsidR="00FB7CD7" w:rsidRDefault="00FB7CD7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конденсационных</w:t>
            </w:r>
            <w:r w:rsidR="00CE0656">
              <w:rPr>
                <w:rFonts w:ascii="Times New Roman" w:hAnsi="Times New Roman" w:cs="Times New Roman"/>
                <w:sz w:val="28"/>
                <w:szCs w:val="28"/>
              </w:rPr>
              <w:t xml:space="preserve"> котлов</w:t>
            </w:r>
          </w:p>
        </w:tc>
      </w:tr>
      <w:tr w:rsidR="00FB7CD7" w:rsidTr="00782A0F">
        <w:trPr>
          <w:trHeight w:val="1118"/>
        </w:trPr>
        <w:tc>
          <w:tcPr>
            <w:tcW w:w="993" w:type="dxa"/>
            <w:vAlign w:val="center"/>
          </w:tcPr>
          <w:p w:rsidR="00FB7CD7" w:rsidRDefault="00FB7CD7" w:rsidP="001B5F33">
            <w:pPr>
              <w:pStyle w:val="af"/>
              <w:tabs>
                <w:tab w:val="left" w:pos="851"/>
              </w:tabs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B7CD7" w:rsidRPr="007D042A" w:rsidRDefault="007D042A" w:rsidP="00527833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Конденсационные котлы</w:t>
            </w:r>
            <w:r w:rsidR="0044615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производителей </w:t>
            </w:r>
            <w:r w:rsidR="00527833">
              <w:rPr>
                <w:rFonts w:ascii="Times New Roman" w:hAnsi="Times New Roman" w:cs="Times New Roman"/>
                <w:sz w:val="28"/>
                <w:szCs w:val="28"/>
              </w:rPr>
              <w:t xml:space="preserve">газового оборудования </w:t>
            </w:r>
            <w:r w:rsidR="00437D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6151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437D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615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F60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D12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BF607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37D12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BF6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B7CD7" w:rsidRDefault="00FB7CD7" w:rsidP="002C5F27">
            <w:pPr>
              <w:pStyle w:val="af"/>
              <w:tabs>
                <w:tab w:val="left" w:pos="851"/>
              </w:tabs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CA7" w:rsidRDefault="00A32CA7"/>
    <w:p w:rsidR="00A32CA7" w:rsidRDefault="00A32CA7">
      <w:pPr>
        <w:spacing w:after="200" w:line="276" w:lineRule="auto"/>
        <w:ind w:right="0"/>
        <w:jc w:val="left"/>
      </w:pPr>
      <w:r>
        <w:br w:type="page"/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AA4572" w:rsidRPr="000A1D44" w:rsidTr="003E3D08">
        <w:trPr>
          <w:trHeight w:val="841"/>
          <w:tblHeader/>
        </w:trPr>
        <w:tc>
          <w:tcPr>
            <w:tcW w:w="709" w:type="dxa"/>
            <w:vAlign w:val="center"/>
          </w:tcPr>
          <w:p w:rsidR="00AA4572" w:rsidRPr="00446151" w:rsidRDefault="00AA4572" w:rsidP="003E53EA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AA4572" w:rsidRPr="00446151" w:rsidRDefault="00AA4572" w:rsidP="003E53EA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AA4572" w:rsidRPr="00446151" w:rsidRDefault="00AA4572" w:rsidP="003E53EA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A4572" w:rsidRPr="00446151" w:rsidRDefault="00AA4572" w:rsidP="003E53EA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AA4572" w:rsidRPr="00446151" w:rsidRDefault="00AA4572" w:rsidP="003E53EA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(с НДС), руб.</w:t>
            </w:r>
          </w:p>
        </w:tc>
      </w:tr>
      <w:tr w:rsidR="009D7FF8" w:rsidRPr="000A1D44" w:rsidTr="003E3D08">
        <w:trPr>
          <w:trHeight w:val="435"/>
        </w:trPr>
        <w:tc>
          <w:tcPr>
            <w:tcW w:w="9356" w:type="dxa"/>
            <w:gridSpan w:val="4"/>
            <w:vAlign w:val="center"/>
          </w:tcPr>
          <w:p w:rsidR="0089561C" w:rsidRPr="0089561C" w:rsidRDefault="002C5F27" w:rsidP="003E3D08">
            <w:pPr>
              <w:pStyle w:val="af"/>
              <w:spacing w:before="120" w:after="120"/>
              <w:ind w:left="0" w:right="0"/>
              <w:contextualSpacing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D7FF8" w:rsidRPr="0089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котлов </w:t>
            </w:r>
            <w:r w:rsidR="00CC15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7FF8" w:rsidRPr="0089561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D7FF8" w:rsidRPr="00895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E93549" w:rsidRPr="000A1D44" w:rsidTr="003E3D08">
        <w:trPr>
          <w:trHeight w:val="624"/>
        </w:trPr>
        <w:tc>
          <w:tcPr>
            <w:tcW w:w="709" w:type="dxa"/>
            <w:vAlign w:val="center"/>
          </w:tcPr>
          <w:p w:rsidR="00E93549" w:rsidRDefault="00E72981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F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E93549" w:rsidRPr="00916F9B" w:rsidRDefault="00E93549" w:rsidP="00CC1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до 30 кВт с атмосферной горелкой </w:t>
            </w:r>
          </w:p>
        </w:tc>
        <w:tc>
          <w:tcPr>
            <w:tcW w:w="1559" w:type="dxa"/>
            <w:vAlign w:val="center"/>
          </w:tcPr>
          <w:p w:rsidR="00E93549" w:rsidRPr="00916F9B" w:rsidRDefault="00E93549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93549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E93549" w:rsidRPr="000A1D44" w:rsidTr="003E3D08">
        <w:trPr>
          <w:trHeight w:val="964"/>
        </w:trPr>
        <w:tc>
          <w:tcPr>
            <w:tcW w:w="709" w:type="dxa"/>
            <w:vAlign w:val="center"/>
          </w:tcPr>
          <w:p w:rsidR="00E93549" w:rsidRDefault="009D7FF8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93549" w:rsidRPr="00916F9B" w:rsidRDefault="00E93549" w:rsidP="00CC1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от 31 до 60 кВт с атмосферной горелкой </w:t>
            </w:r>
          </w:p>
        </w:tc>
        <w:tc>
          <w:tcPr>
            <w:tcW w:w="1559" w:type="dxa"/>
            <w:vAlign w:val="center"/>
          </w:tcPr>
          <w:p w:rsidR="00E93549" w:rsidRPr="00916F9B" w:rsidRDefault="00E93549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93549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E93549" w:rsidRPr="000A1D44" w:rsidTr="003E3D08">
        <w:trPr>
          <w:trHeight w:val="996"/>
        </w:trPr>
        <w:tc>
          <w:tcPr>
            <w:tcW w:w="709" w:type="dxa"/>
            <w:vAlign w:val="center"/>
          </w:tcPr>
          <w:p w:rsidR="00E93549" w:rsidRDefault="009D7FF8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93549" w:rsidRPr="00916F9B" w:rsidRDefault="00E93549" w:rsidP="00CC1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от 61 до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 xml:space="preserve"> 140 кВт с атмосферной горелкой</w:t>
            </w:r>
          </w:p>
        </w:tc>
        <w:tc>
          <w:tcPr>
            <w:tcW w:w="1559" w:type="dxa"/>
            <w:vAlign w:val="center"/>
          </w:tcPr>
          <w:p w:rsidR="00E93549" w:rsidRPr="00916F9B" w:rsidRDefault="00E93549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93549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</w:tr>
      <w:tr w:rsidR="009D7FF8" w:rsidRPr="000A1D44" w:rsidTr="003E3D08">
        <w:tc>
          <w:tcPr>
            <w:tcW w:w="9356" w:type="dxa"/>
            <w:gridSpan w:val="4"/>
            <w:vAlign w:val="center"/>
          </w:tcPr>
          <w:p w:rsidR="009D7FF8" w:rsidRPr="003E3D08" w:rsidRDefault="002C5F27" w:rsidP="003E3D08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котлов с атмосферной горелкой, </w:t>
            </w:r>
            <w:r w:rsidR="006D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сгоран</w:t>
            </w:r>
            <w:r w:rsidR="003C0502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(кроме конденсационных</w:t>
            </w:r>
            <w:r w:rsidR="000D42FE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котлов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0D35" w:rsidRPr="000A1D44" w:rsidTr="003E3D08">
        <w:trPr>
          <w:trHeight w:val="964"/>
        </w:trPr>
        <w:tc>
          <w:tcPr>
            <w:tcW w:w="709" w:type="dxa"/>
            <w:vAlign w:val="center"/>
          </w:tcPr>
          <w:p w:rsidR="00750D35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750D35" w:rsidRPr="00916F9B" w:rsidRDefault="00750D35" w:rsidP="007B2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98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до 20 кВт с атмосферной горелкой (с бойлером и без бойлера)</w:t>
            </w:r>
          </w:p>
        </w:tc>
        <w:tc>
          <w:tcPr>
            <w:tcW w:w="1559" w:type="dxa"/>
            <w:vAlign w:val="center"/>
          </w:tcPr>
          <w:p w:rsidR="00750D35" w:rsidRPr="00916F9B" w:rsidRDefault="00750D35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750D35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</w:tr>
      <w:tr w:rsidR="00750D35" w:rsidRPr="000A1D44" w:rsidTr="003E3D08">
        <w:trPr>
          <w:trHeight w:val="964"/>
        </w:trPr>
        <w:tc>
          <w:tcPr>
            <w:tcW w:w="709" w:type="dxa"/>
            <w:vAlign w:val="center"/>
          </w:tcPr>
          <w:p w:rsidR="00750D35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750D35" w:rsidRPr="00916F9B" w:rsidRDefault="00750D35" w:rsidP="00CC1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от 21 до 30 кВт с атмосферной горелкой (с бойлером и без бойлера)</w:t>
            </w:r>
          </w:p>
        </w:tc>
        <w:tc>
          <w:tcPr>
            <w:tcW w:w="1559" w:type="dxa"/>
            <w:vAlign w:val="center"/>
          </w:tcPr>
          <w:p w:rsidR="00750D35" w:rsidRPr="00916F9B" w:rsidRDefault="00750D35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750D35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750D35" w:rsidRPr="000A1D44" w:rsidTr="003E3D08">
        <w:trPr>
          <w:trHeight w:val="964"/>
        </w:trPr>
        <w:tc>
          <w:tcPr>
            <w:tcW w:w="709" w:type="dxa"/>
            <w:vAlign w:val="center"/>
          </w:tcPr>
          <w:p w:rsidR="00750D35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750D35" w:rsidRPr="00916F9B" w:rsidRDefault="00750D35" w:rsidP="00CC1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от 31 до 60 кВт с атмосферной горелкой (с бойлером и без бойлера)</w:t>
            </w:r>
          </w:p>
        </w:tc>
        <w:tc>
          <w:tcPr>
            <w:tcW w:w="1559" w:type="dxa"/>
            <w:vAlign w:val="center"/>
          </w:tcPr>
          <w:p w:rsidR="00750D35" w:rsidRPr="00916F9B" w:rsidRDefault="00750D35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750D35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750D35" w:rsidRPr="000A1D44" w:rsidTr="003E3D08">
        <w:trPr>
          <w:trHeight w:val="964"/>
        </w:trPr>
        <w:tc>
          <w:tcPr>
            <w:tcW w:w="709" w:type="dxa"/>
            <w:vAlign w:val="center"/>
          </w:tcPr>
          <w:p w:rsidR="00750D35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750D35" w:rsidRPr="00916F9B" w:rsidRDefault="00750D35" w:rsidP="003C05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 xml:space="preserve">     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от 61 до 140 кВт с атмосферной горелкой (с бойлером и без бойлера)</w:t>
            </w:r>
          </w:p>
        </w:tc>
        <w:tc>
          <w:tcPr>
            <w:tcW w:w="1559" w:type="dxa"/>
            <w:vAlign w:val="center"/>
          </w:tcPr>
          <w:p w:rsidR="00750D35" w:rsidRPr="00916F9B" w:rsidRDefault="00750D35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750D35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15 900</w:t>
            </w:r>
          </w:p>
        </w:tc>
      </w:tr>
      <w:tr w:rsidR="00750D35" w:rsidRPr="000A1D44" w:rsidTr="003E3D08">
        <w:trPr>
          <w:trHeight w:val="1204"/>
        </w:trPr>
        <w:tc>
          <w:tcPr>
            <w:tcW w:w="709" w:type="dxa"/>
            <w:vAlign w:val="center"/>
          </w:tcPr>
          <w:p w:rsidR="00750D35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750D35" w:rsidRDefault="00750D35" w:rsidP="007B2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 xml:space="preserve">     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A97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A97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8D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от 141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кВт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с атмосферной горелкой </w:t>
            </w:r>
          </w:p>
          <w:p w:rsidR="00750D35" w:rsidRPr="00916F9B" w:rsidRDefault="00750D35" w:rsidP="007B2D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559" w:type="dxa"/>
            <w:vAlign w:val="center"/>
          </w:tcPr>
          <w:p w:rsidR="00750D35" w:rsidRPr="00916F9B" w:rsidRDefault="00750D35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750D35" w:rsidRPr="000A1D44" w:rsidRDefault="00750D35" w:rsidP="00E7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</w:tr>
      <w:tr w:rsidR="00F418DA" w:rsidRPr="000A1D44" w:rsidTr="003E3D08">
        <w:trPr>
          <w:trHeight w:val="964"/>
        </w:trPr>
        <w:tc>
          <w:tcPr>
            <w:tcW w:w="709" w:type="dxa"/>
            <w:vAlign w:val="center"/>
          </w:tcPr>
          <w:p w:rsidR="00F418DA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4047FE" w:rsidRPr="004047FE" w:rsidRDefault="00F418DA" w:rsidP="003C05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от 21 до 30 кВт с атмосферной горелкой (с бойлером и без бойлера)</w:t>
            </w:r>
          </w:p>
        </w:tc>
        <w:tc>
          <w:tcPr>
            <w:tcW w:w="1559" w:type="dxa"/>
            <w:vAlign w:val="center"/>
          </w:tcPr>
          <w:p w:rsidR="00F418DA" w:rsidRPr="00916F9B" w:rsidRDefault="00F418DA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F418DA" w:rsidRPr="000A1D44" w:rsidRDefault="00F418DA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F418DA" w:rsidRPr="000A1D44" w:rsidTr="003E3D08">
        <w:trPr>
          <w:trHeight w:val="964"/>
        </w:trPr>
        <w:tc>
          <w:tcPr>
            <w:tcW w:w="709" w:type="dxa"/>
            <w:vAlign w:val="center"/>
          </w:tcPr>
          <w:p w:rsidR="00F418DA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C94560" w:rsidRPr="00916F9B" w:rsidRDefault="00F418DA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мощностью от 31 до 60 кВт с атмосферной горелкой (с бойлером и без бойлера)</w:t>
            </w:r>
          </w:p>
        </w:tc>
        <w:tc>
          <w:tcPr>
            <w:tcW w:w="1559" w:type="dxa"/>
            <w:vAlign w:val="center"/>
          </w:tcPr>
          <w:p w:rsidR="00F418DA" w:rsidRPr="00916F9B" w:rsidRDefault="00F418DA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F418DA" w:rsidRPr="000A1D44" w:rsidRDefault="00F418DA" w:rsidP="00F4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9D7FF8" w:rsidRPr="000A1D44" w:rsidTr="003E3D08">
        <w:tc>
          <w:tcPr>
            <w:tcW w:w="9356" w:type="dxa"/>
            <w:gridSpan w:val="4"/>
            <w:vAlign w:val="center"/>
          </w:tcPr>
          <w:p w:rsidR="009D7FF8" w:rsidRPr="003E3D08" w:rsidRDefault="00651FC9" w:rsidP="003E3D08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котлов с </w:t>
            </w:r>
            <w:proofErr w:type="spellStart"/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вентиляторной</w:t>
            </w:r>
            <w:proofErr w:type="spellEnd"/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горелкой </w:t>
            </w:r>
            <w:r w:rsidR="006D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(кроме конденсационных</w:t>
            </w:r>
            <w:r w:rsidR="00C873E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котлов</w:t>
            </w:r>
            <w:r w:rsidR="009D7FF8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696A" w:rsidRPr="000A1D44" w:rsidTr="003E3D08">
        <w:trPr>
          <w:trHeight w:val="1204"/>
        </w:trPr>
        <w:tc>
          <w:tcPr>
            <w:tcW w:w="709" w:type="dxa"/>
            <w:vAlign w:val="center"/>
          </w:tcPr>
          <w:p w:rsidR="00E5696A" w:rsidRDefault="003C0502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651FC9" w:rsidRDefault="00E5696A" w:rsidP="00C94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A97A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A97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кВт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9D7FF8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89561C" w:rsidRPr="00916F9B" w:rsidRDefault="00E5696A" w:rsidP="00C945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559" w:type="dxa"/>
            <w:vAlign w:val="center"/>
          </w:tcPr>
          <w:p w:rsidR="00E5696A" w:rsidRPr="00916F9B" w:rsidRDefault="00E5696A" w:rsidP="007B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5696A" w:rsidRPr="000A1D44" w:rsidRDefault="00E5696A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89561C" w:rsidRPr="000A1D44" w:rsidTr="003E3D08">
        <w:trPr>
          <w:trHeight w:val="1219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89561C" w:rsidRPr="00C309D1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от 21 до 30 кВт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89561C" w:rsidRPr="00916F9B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89561C" w:rsidRPr="000A1D44" w:rsidTr="003E3D08">
        <w:trPr>
          <w:trHeight w:val="1219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89561C" w:rsidRPr="00C309D1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от 31 до 60 кВт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89561C" w:rsidRPr="00916F9B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89561C" w:rsidRPr="000A1D44" w:rsidTr="003E3D08">
        <w:trPr>
          <w:trHeight w:val="1219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89561C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5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от 61 до 140 кВт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89561C" w:rsidRPr="00916F9B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</w:tc>
      </w:tr>
      <w:tr w:rsidR="0089561C" w:rsidRPr="000A1D44" w:rsidTr="003E3D08">
        <w:trPr>
          <w:trHeight w:val="1219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89561C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</w:t>
            </w:r>
            <w:r w:rsidR="00651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от 141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кВт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89561C" w:rsidRPr="00916F9B" w:rsidRDefault="0089561C" w:rsidP="003D4A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19 900</w:t>
            </w:r>
          </w:p>
        </w:tc>
      </w:tr>
      <w:tr w:rsidR="0089561C" w:rsidRPr="000A1D44" w:rsidTr="003E3D08">
        <w:tc>
          <w:tcPr>
            <w:tcW w:w="9356" w:type="dxa"/>
            <w:gridSpan w:val="4"/>
            <w:vAlign w:val="center"/>
          </w:tcPr>
          <w:p w:rsidR="0089561C" w:rsidRPr="003E3D08" w:rsidRDefault="00651FC9" w:rsidP="003E3D08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9561C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котлов </w:t>
            </w:r>
            <w:r w:rsidR="00CC15F3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 w:rsidR="0089561C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89561C" w:rsidRPr="000A1D44" w:rsidTr="003E3D08">
        <w:trPr>
          <w:trHeight w:val="624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89561C" w:rsidRPr="009A0CF7" w:rsidRDefault="0089561C" w:rsidP="00F73E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мощностью до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60 кВт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14 900</w:t>
            </w:r>
          </w:p>
        </w:tc>
      </w:tr>
      <w:tr w:rsidR="0089561C" w:rsidRPr="000A1D44" w:rsidTr="003E3D08">
        <w:trPr>
          <w:trHeight w:val="624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89561C" w:rsidRPr="009A0CF7" w:rsidRDefault="0089561C" w:rsidP="00F73E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мощностью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от 61 до 140 кВт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</w:tc>
      </w:tr>
      <w:tr w:rsidR="0089561C" w:rsidRPr="000A1D44" w:rsidTr="003E3D08">
        <w:trPr>
          <w:trHeight w:val="624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89561C" w:rsidRPr="009A0CF7" w:rsidRDefault="0089561C" w:rsidP="00F73E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</w:t>
            </w:r>
            <w:r w:rsidR="00CC1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мощностью 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от 141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C9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19 900</w:t>
            </w:r>
          </w:p>
        </w:tc>
      </w:tr>
      <w:tr w:rsidR="0089561C" w:rsidRPr="000A1D44" w:rsidTr="003E3D08">
        <w:tc>
          <w:tcPr>
            <w:tcW w:w="9356" w:type="dxa"/>
            <w:gridSpan w:val="4"/>
            <w:vAlign w:val="center"/>
          </w:tcPr>
          <w:p w:rsidR="0089561C" w:rsidRPr="003E3D08" w:rsidRDefault="00651FC9" w:rsidP="003E3D08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9561C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напольных и настенных </w:t>
            </w:r>
            <w:r w:rsidR="0001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газовых </w:t>
            </w:r>
            <w:r w:rsidR="0089561C" w:rsidRPr="003E3D08">
              <w:rPr>
                <w:rFonts w:ascii="Times New Roman" w:hAnsi="Times New Roman" w:cs="Times New Roman"/>
                <w:b/>
                <w:sz w:val="24"/>
                <w:szCs w:val="24"/>
              </w:rPr>
              <w:t>водонагревателей</w:t>
            </w:r>
          </w:p>
        </w:tc>
      </w:tr>
      <w:tr w:rsidR="0089561C" w:rsidRPr="000A1D44" w:rsidTr="003E3D08">
        <w:trPr>
          <w:trHeight w:val="1489"/>
        </w:trPr>
        <w:tc>
          <w:tcPr>
            <w:tcW w:w="709" w:type="dxa"/>
            <w:vAlign w:val="center"/>
          </w:tcPr>
          <w:p w:rsidR="0089561C" w:rsidRDefault="0089561C" w:rsidP="00A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89561C" w:rsidRPr="009A0CF7" w:rsidRDefault="0089561C" w:rsidP="00A207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C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проточного, емкостного (накопительного) газового водонагревателя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 магниевого анода, чистка внутренней поверхности бойлера, слив бойлера не входит в </w:t>
            </w:r>
            <w:r w:rsidR="00437D1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9561C" w:rsidRPr="00916F9B" w:rsidRDefault="0089561C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89561C" w:rsidRPr="000A1D44" w:rsidRDefault="0089561C" w:rsidP="003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</w:tbl>
    <w:p w:rsidR="00AA4572" w:rsidRPr="00AA4572" w:rsidRDefault="00AA4572">
      <w:pPr>
        <w:rPr>
          <w:rFonts w:ascii="Times New Roman" w:hAnsi="Times New Roman" w:cs="Times New Roman"/>
          <w:sz w:val="24"/>
          <w:szCs w:val="24"/>
        </w:rPr>
      </w:pPr>
    </w:p>
    <w:sectPr w:rsidR="00AA4572" w:rsidRPr="00AA4572" w:rsidSect="00D47C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55" w:rsidRDefault="008E2755" w:rsidP="00DF4C3B">
      <w:r>
        <w:separator/>
      </w:r>
    </w:p>
  </w:endnote>
  <w:endnote w:type="continuationSeparator" w:id="0">
    <w:p w:rsidR="008E2755" w:rsidRDefault="008E2755" w:rsidP="00DF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55" w:rsidRDefault="008E2755" w:rsidP="00DF4C3B">
      <w:r>
        <w:separator/>
      </w:r>
    </w:p>
  </w:footnote>
  <w:footnote w:type="continuationSeparator" w:id="0">
    <w:p w:rsidR="008E2755" w:rsidRDefault="008E2755" w:rsidP="00DF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0833"/>
      <w:docPartObj>
        <w:docPartGallery w:val="Page Numbers (Top of Page)"/>
        <w:docPartUnique/>
      </w:docPartObj>
    </w:sdtPr>
    <w:sdtEndPr/>
    <w:sdtContent>
      <w:p w:rsidR="00DE599B" w:rsidRDefault="00DE599B">
        <w:pPr>
          <w:pStyle w:val="a6"/>
          <w:jc w:val="center"/>
        </w:pPr>
        <w:r w:rsidRPr="003E5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5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4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5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99B" w:rsidRDefault="00DE5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2E4"/>
    <w:multiLevelType w:val="hybridMultilevel"/>
    <w:tmpl w:val="9D02D1EE"/>
    <w:lvl w:ilvl="0" w:tplc="1916CFE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B5E"/>
    <w:multiLevelType w:val="multilevel"/>
    <w:tmpl w:val="11C4EA6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318E5914"/>
    <w:multiLevelType w:val="hybridMultilevel"/>
    <w:tmpl w:val="292857A2"/>
    <w:lvl w:ilvl="0" w:tplc="42FC1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33D3"/>
    <w:multiLevelType w:val="multilevel"/>
    <w:tmpl w:val="CB58723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3EFC1322"/>
    <w:multiLevelType w:val="hybridMultilevel"/>
    <w:tmpl w:val="7FE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76CA"/>
    <w:multiLevelType w:val="hybridMultilevel"/>
    <w:tmpl w:val="1E6C5E16"/>
    <w:lvl w:ilvl="0" w:tplc="298C6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12BEA"/>
    <w:multiLevelType w:val="hybridMultilevel"/>
    <w:tmpl w:val="F7B0C2DC"/>
    <w:lvl w:ilvl="0" w:tplc="B24CA4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72"/>
    <w:rsid w:val="00005DDB"/>
    <w:rsid w:val="00012222"/>
    <w:rsid w:val="00015450"/>
    <w:rsid w:val="00020111"/>
    <w:rsid w:val="000520AC"/>
    <w:rsid w:val="00071873"/>
    <w:rsid w:val="000861FC"/>
    <w:rsid w:val="000D42FE"/>
    <w:rsid w:val="000E4450"/>
    <w:rsid w:val="000F58AA"/>
    <w:rsid w:val="0010151A"/>
    <w:rsid w:val="00115ED3"/>
    <w:rsid w:val="00151431"/>
    <w:rsid w:val="00152C97"/>
    <w:rsid w:val="00155878"/>
    <w:rsid w:val="00156D00"/>
    <w:rsid w:val="001865C2"/>
    <w:rsid w:val="00192535"/>
    <w:rsid w:val="001953DC"/>
    <w:rsid w:val="001B2EF7"/>
    <w:rsid w:val="001B45A5"/>
    <w:rsid w:val="001B5F33"/>
    <w:rsid w:val="001B6B70"/>
    <w:rsid w:val="001C143E"/>
    <w:rsid w:val="001C1BF4"/>
    <w:rsid w:val="001F2B71"/>
    <w:rsid w:val="001F7DDF"/>
    <w:rsid w:val="00205EEB"/>
    <w:rsid w:val="00255D5F"/>
    <w:rsid w:val="002662B5"/>
    <w:rsid w:val="002917BD"/>
    <w:rsid w:val="002A080B"/>
    <w:rsid w:val="002A2A04"/>
    <w:rsid w:val="002C2FD1"/>
    <w:rsid w:val="002C5F27"/>
    <w:rsid w:val="002F04F3"/>
    <w:rsid w:val="00302191"/>
    <w:rsid w:val="0030770B"/>
    <w:rsid w:val="00385461"/>
    <w:rsid w:val="003B250D"/>
    <w:rsid w:val="003C0502"/>
    <w:rsid w:val="003C2CC6"/>
    <w:rsid w:val="003D2419"/>
    <w:rsid w:val="003D2EB5"/>
    <w:rsid w:val="003E3D08"/>
    <w:rsid w:val="003E53EA"/>
    <w:rsid w:val="004047FE"/>
    <w:rsid w:val="00411020"/>
    <w:rsid w:val="00437D12"/>
    <w:rsid w:val="00446151"/>
    <w:rsid w:val="004778BC"/>
    <w:rsid w:val="004B1525"/>
    <w:rsid w:val="004E1671"/>
    <w:rsid w:val="00512F4B"/>
    <w:rsid w:val="0052417D"/>
    <w:rsid w:val="00525665"/>
    <w:rsid w:val="00527833"/>
    <w:rsid w:val="00530ED2"/>
    <w:rsid w:val="005E58D3"/>
    <w:rsid w:val="00611C36"/>
    <w:rsid w:val="0062401E"/>
    <w:rsid w:val="00651FC9"/>
    <w:rsid w:val="0068079F"/>
    <w:rsid w:val="0068080D"/>
    <w:rsid w:val="00680C3C"/>
    <w:rsid w:val="006D694D"/>
    <w:rsid w:val="006F35B2"/>
    <w:rsid w:val="00723585"/>
    <w:rsid w:val="0075086B"/>
    <w:rsid w:val="00750D35"/>
    <w:rsid w:val="007616AF"/>
    <w:rsid w:val="00780384"/>
    <w:rsid w:val="00782A0F"/>
    <w:rsid w:val="007B0C3B"/>
    <w:rsid w:val="007D042A"/>
    <w:rsid w:val="007E50C4"/>
    <w:rsid w:val="00874D63"/>
    <w:rsid w:val="0089561C"/>
    <w:rsid w:val="008E2755"/>
    <w:rsid w:val="008F43D0"/>
    <w:rsid w:val="008F6048"/>
    <w:rsid w:val="0091152D"/>
    <w:rsid w:val="0094368A"/>
    <w:rsid w:val="009A2FEA"/>
    <w:rsid w:val="009C2DED"/>
    <w:rsid w:val="009D37E4"/>
    <w:rsid w:val="009D7FF8"/>
    <w:rsid w:val="009E1115"/>
    <w:rsid w:val="00A119F1"/>
    <w:rsid w:val="00A20755"/>
    <w:rsid w:val="00A32CA7"/>
    <w:rsid w:val="00A97492"/>
    <w:rsid w:val="00A979F7"/>
    <w:rsid w:val="00A97A83"/>
    <w:rsid w:val="00AA4572"/>
    <w:rsid w:val="00AB0D60"/>
    <w:rsid w:val="00AD3CED"/>
    <w:rsid w:val="00AF57C9"/>
    <w:rsid w:val="00B54B43"/>
    <w:rsid w:val="00B614B4"/>
    <w:rsid w:val="00BF6077"/>
    <w:rsid w:val="00C309D1"/>
    <w:rsid w:val="00C46BC5"/>
    <w:rsid w:val="00C5342D"/>
    <w:rsid w:val="00C637D9"/>
    <w:rsid w:val="00C811FC"/>
    <w:rsid w:val="00C873E8"/>
    <w:rsid w:val="00C94560"/>
    <w:rsid w:val="00CA29DF"/>
    <w:rsid w:val="00CA4D52"/>
    <w:rsid w:val="00CA67A5"/>
    <w:rsid w:val="00CC15F3"/>
    <w:rsid w:val="00CE0656"/>
    <w:rsid w:val="00CF6C8A"/>
    <w:rsid w:val="00D0063A"/>
    <w:rsid w:val="00D47CD8"/>
    <w:rsid w:val="00D54309"/>
    <w:rsid w:val="00DB253C"/>
    <w:rsid w:val="00DC2E9B"/>
    <w:rsid w:val="00DD2296"/>
    <w:rsid w:val="00DE599B"/>
    <w:rsid w:val="00DF2442"/>
    <w:rsid w:val="00DF4C3B"/>
    <w:rsid w:val="00E001A5"/>
    <w:rsid w:val="00E014E9"/>
    <w:rsid w:val="00E52DF1"/>
    <w:rsid w:val="00E5696A"/>
    <w:rsid w:val="00E72981"/>
    <w:rsid w:val="00E93549"/>
    <w:rsid w:val="00EB2183"/>
    <w:rsid w:val="00EE4A5D"/>
    <w:rsid w:val="00F24667"/>
    <w:rsid w:val="00F40156"/>
    <w:rsid w:val="00F418DA"/>
    <w:rsid w:val="00F73EA5"/>
    <w:rsid w:val="00F84200"/>
    <w:rsid w:val="00FA5407"/>
    <w:rsid w:val="00FA5AFB"/>
    <w:rsid w:val="00FB7CD7"/>
    <w:rsid w:val="00FC0EE6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2"/>
    <w:pPr>
      <w:spacing w:after="0" w:line="240" w:lineRule="auto"/>
      <w:ind w:right="-2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72"/>
    <w:pPr>
      <w:spacing w:after="0" w:line="240" w:lineRule="auto"/>
      <w:ind w:right="-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C3B"/>
  </w:style>
  <w:style w:type="paragraph" w:styleId="a8">
    <w:name w:val="footer"/>
    <w:basedOn w:val="a"/>
    <w:link w:val="a9"/>
    <w:uiPriority w:val="99"/>
    <w:unhideWhenUsed/>
    <w:rsid w:val="00DF4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C3B"/>
  </w:style>
  <w:style w:type="character" w:styleId="aa">
    <w:name w:val="annotation reference"/>
    <w:basedOn w:val="a0"/>
    <w:uiPriority w:val="99"/>
    <w:semiHidden/>
    <w:unhideWhenUsed/>
    <w:rsid w:val="008F43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3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43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3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3D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93549"/>
    <w:pPr>
      <w:ind w:left="720"/>
      <w:contextualSpacing/>
    </w:pPr>
  </w:style>
  <w:style w:type="paragraph" w:styleId="af0">
    <w:name w:val="Revision"/>
    <w:hidden/>
    <w:uiPriority w:val="99"/>
    <w:semiHidden/>
    <w:rsid w:val="000E4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2"/>
    <w:pPr>
      <w:spacing w:after="0" w:line="240" w:lineRule="auto"/>
      <w:ind w:right="-2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72"/>
    <w:pPr>
      <w:spacing w:after="0" w:line="240" w:lineRule="auto"/>
      <w:ind w:right="-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C3B"/>
  </w:style>
  <w:style w:type="paragraph" w:styleId="a8">
    <w:name w:val="footer"/>
    <w:basedOn w:val="a"/>
    <w:link w:val="a9"/>
    <w:uiPriority w:val="99"/>
    <w:unhideWhenUsed/>
    <w:rsid w:val="00DF4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C3B"/>
  </w:style>
  <w:style w:type="character" w:styleId="aa">
    <w:name w:val="annotation reference"/>
    <w:basedOn w:val="a0"/>
    <w:uiPriority w:val="99"/>
    <w:semiHidden/>
    <w:unhideWhenUsed/>
    <w:rsid w:val="008F43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3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43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3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3D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93549"/>
    <w:pPr>
      <w:ind w:left="720"/>
      <w:contextualSpacing/>
    </w:pPr>
  </w:style>
  <w:style w:type="paragraph" w:styleId="af0">
    <w:name w:val="Revision"/>
    <w:hidden/>
    <w:uiPriority w:val="99"/>
    <w:semiHidden/>
    <w:rsid w:val="000E4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5996-284E-4C03-985A-2221CA9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Меркулова Анастасия Сергеевна</cp:lastModifiedBy>
  <cp:revision>4</cp:revision>
  <cp:lastPrinted>2017-05-19T10:09:00Z</cp:lastPrinted>
  <dcterms:created xsi:type="dcterms:W3CDTF">2017-05-22T12:53:00Z</dcterms:created>
  <dcterms:modified xsi:type="dcterms:W3CDTF">2017-05-22T13:45:00Z</dcterms:modified>
</cp:coreProperties>
</file>